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9DB9" w14:textId="3DF5E55C" w:rsidR="00E01A6C" w:rsidRPr="00C6331D" w:rsidRDefault="00E01A6C" w:rsidP="00C6331D">
      <w:pPr>
        <w:jc w:val="both"/>
        <w:rPr>
          <w:rFonts w:asciiTheme="minorHAnsi" w:eastAsia="Helvetica" w:hAnsiTheme="minorHAnsi" w:cs="Helvetica"/>
          <w:b/>
          <w:lang w:val="ka-GE"/>
        </w:rPr>
      </w:pPr>
      <w:r w:rsidRPr="00C6331D">
        <w:rPr>
          <w:rFonts w:asciiTheme="minorHAnsi" w:eastAsia="Helvetica" w:hAnsiTheme="minorHAnsi" w:cs="Helvetica"/>
          <w:b/>
          <w:lang w:val="ka-GE"/>
        </w:rPr>
        <w:t>Influenza epidemiologica</w:t>
      </w:r>
      <w:r w:rsidR="00174ABE" w:rsidRPr="00C6331D">
        <w:rPr>
          <w:rFonts w:asciiTheme="minorHAnsi" w:eastAsia="Helvetica" w:hAnsiTheme="minorHAnsi" w:cs="Helvetica"/>
          <w:b/>
          <w:lang w:val="ka-GE"/>
        </w:rPr>
        <w:t>l</w:t>
      </w:r>
      <w:r w:rsidRPr="00C6331D">
        <w:rPr>
          <w:rFonts w:asciiTheme="minorHAnsi" w:eastAsia="Helvetica" w:hAnsiTheme="minorHAnsi" w:cs="Helvetica"/>
          <w:b/>
          <w:lang w:val="ka-GE"/>
        </w:rPr>
        <w:t xml:space="preserve"> situation in Georgia 2018-2019 influenza season</w:t>
      </w:r>
    </w:p>
    <w:p w14:paraId="56330470" w14:textId="77777777" w:rsidR="00D24EBC" w:rsidRPr="00C6331D" w:rsidRDefault="00D24EBC" w:rsidP="00C6331D">
      <w:pPr>
        <w:jc w:val="both"/>
        <w:rPr>
          <w:rFonts w:asciiTheme="minorHAnsi" w:hAnsiTheme="minorHAnsi" w:cs="Arial"/>
          <w:b/>
          <w:lang w:val="ka-GE"/>
        </w:rPr>
      </w:pPr>
    </w:p>
    <w:p w14:paraId="0F875C9A" w14:textId="7906ADD1" w:rsidR="00774F2C" w:rsidRPr="00C6331D" w:rsidRDefault="00B96429" w:rsidP="00C6331D">
      <w:pPr>
        <w:jc w:val="both"/>
        <w:rPr>
          <w:rFonts w:asciiTheme="minorHAnsi" w:hAnsiTheme="minorHAnsi" w:cs="Helvetica"/>
        </w:rPr>
      </w:pPr>
      <w:r w:rsidRPr="00C6331D">
        <w:rPr>
          <w:rFonts w:asciiTheme="minorHAnsi" w:hAnsiTheme="minorHAnsi" w:cs="Arial"/>
        </w:rPr>
        <w:t>In Georgia</w:t>
      </w:r>
      <w:r w:rsidR="00AB6E1F" w:rsidRPr="00C6331D">
        <w:rPr>
          <w:rFonts w:asciiTheme="minorHAnsi" w:hAnsiTheme="minorHAnsi" w:cs="Arial"/>
        </w:rPr>
        <w:t xml:space="preserve">, the first </w:t>
      </w:r>
      <w:r w:rsidR="00CB10D7" w:rsidRPr="00C6331D">
        <w:rPr>
          <w:rFonts w:asciiTheme="minorHAnsi" w:hAnsiTheme="minorHAnsi" w:cs="Arial"/>
        </w:rPr>
        <w:t xml:space="preserve">laboratory-confirmed influenza </w:t>
      </w:r>
      <w:r w:rsidR="00E532FB" w:rsidRPr="00C6331D">
        <w:rPr>
          <w:rFonts w:asciiTheme="minorHAnsi" w:hAnsiTheme="minorHAnsi" w:cs="Arial"/>
        </w:rPr>
        <w:t xml:space="preserve">on </w:t>
      </w:r>
      <w:r w:rsidRPr="00C6331D">
        <w:rPr>
          <w:rFonts w:asciiTheme="minorHAnsi" w:hAnsiTheme="minorHAnsi" w:cs="Arial"/>
        </w:rPr>
        <w:t>the season of 2018-2019</w:t>
      </w:r>
      <w:r w:rsidR="00D24EBC" w:rsidRPr="00C6331D">
        <w:rPr>
          <w:rFonts w:asciiTheme="minorHAnsi" w:hAnsiTheme="minorHAnsi" w:cs="Arial"/>
        </w:rPr>
        <w:t>,</w:t>
      </w:r>
      <w:r w:rsidRPr="00C6331D">
        <w:rPr>
          <w:rFonts w:asciiTheme="minorHAnsi" w:hAnsiTheme="minorHAnsi" w:cs="Arial"/>
        </w:rPr>
        <w:t xml:space="preserve"> </w:t>
      </w:r>
      <w:r w:rsidR="00CB10D7" w:rsidRPr="00C6331D">
        <w:rPr>
          <w:rFonts w:asciiTheme="minorHAnsi" w:hAnsiTheme="minorHAnsi" w:cs="Arial"/>
        </w:rPr>
        <w:t xml:space="preserve">was </w:t>
      </w:r>
      <w:r w:rsidR="00C6331D" w:rsidRPr="00C6331D">
        <w:rPr>
          <w:rFonts w:asciiTheme="minorHAnsi" w:hAnsiTheme="minorHAnsi" w:cs="Arial"/>
        </w:rPr>
        <w:t>identified</w:t>
      </w:r>
      <w:r w:rsidR="00AC5AC6" w:rsidRPr="00C6331D">
        <w:rPr>
          <w:rFonts w:asciiTheme="minorHAnsi" w:hAnsiTheme="minorHAnsi" w:cs="Arial"/>
        </w:rPr>
        <w:t xml:space="preserve"> </w:t>
      </w:r>
      <w:r w:rsidR="00CB10D7" w:rsidRPr="00C6331D">
        <w:rPr>
          <w:rFonts w:asciiTheme="minorHAnsi" w:hAnsiTheme="minorHAnsi" w:cs="Arial"/>
        </w:rPr>
        <w:t xml:space="preserve">in 45th week. The increasing </w:t>
      </w:r>
      <w:r w:rsidR="00E532FB" w:rsidRPr="00C6331D">
        <w:rPr>
          <w:rFonts w:asciiTheme="minorHAnsi" w:hAnsiTheme="minorHAnsi" w:cs="Arial"/>
        </w:rPr>
        <w:t>tendency</w:t>
      </w:r>
      <w:r w:rsidR="00CB10D7" w:rsidRPr="00C6331D">
        <w:rPr>
          <w:rFonts w:asciiTheme="minorHAnsi" w:hAnsiTheme="minorHAnsi" w:cs="Arial"/>
        </w:rPr>
        <w:t xml:space="preserve"> of Influenza-like illness (ILI) was seen from 47-48 week,</w:t>
      </w:r>
      <w:r w:rsidRPr="00C6331D">
        <w:rPr>
          <w:rFonts w:asciiTheme="minorHAnsi" w:hAnsiTheme="minorHAnsi" w:cs="Arial"/>
        </w:rPr>
        <w:t xml:space="preserve"> </w:t>
      </w:r>
      <w:r w:rsidR="00E532FB" w:rsidRPr="00C6331D">
        <w:rPr>
          <w:rFonts w:asciiTheme="minorHAnsi" w:hAnsiTheme="minorHAnsi" w:cs="Arial"/>
        </w:rPr>
        <w:t>and the highest rate was on 52</w:t>
      </w:r>
      <w:r w:rsidRPr="00C6331D">
        <w:rPr>
          <w:rFonts w:asciiTheme="minorHAnsi" w:hAnsiTheme="minorHAnsi" w:cs="Arial"/>
        </w:rPr>
        <w:t xml:space="preserve">nd </w:t>
      </w:r>
      <w:r w:rsidR="00CB10D7" w:rsidRPr="00C6331D">
        <w:rPr>
          <w:rFonts w:asciiTheme="minorHAnsi" w:hAnsiTheme="minorHAnsi" w:cs="Arial"/>
        </w:rPr>
        <w:t xml:space="preserve">week </w:t>
      </w:r>
      <w:r w:rsidR="00E532FB" w:rsidRPr="00C6331D">
        <w:rPr>
          <w:rFonts w:asciiTheme="minorHAnsi" w:hAnsiTheme="minorHAnsi" w:cs="Arial"/>
        </w:rPr>
        <w:t>(276.7</w:t>
      </w:r>
      <w:r w:rsidR="00CB10D7" w:rsidRPr="00C6331D">
        <w:rPr>
          <w:rFonts w:asciiTheme="minorHAnsi" w:hAnsiTheme="minorHAnsi" w:cs="Arial"/>
        </w:rPr>
        <w:t xml:space="preserve"> case</w:t>
      </w:r>
      <w:r w:rsidR="00AC5AC6" w:rsidRPr="00C6331D">
        <w:rPr>
          <w:rFonts w:asciiTheme="minorHAnsi" w:hAnsiTheme="minorHAnsi" w:cs="Arial"/>
        </w:rPr>
        <w:t>s</w:t>
      </w:r>
      <w:r w:rsidR="00CB10D7" w:rsidRPr="00C6331D">
        <w:rPr>
          <w:rFonts w:asciiTheme="minorHAnsi" w:hAnsiTheme="minorHAnsi" w:cs="Arial"/>
        </w:rPr>
        <w:t xml:space="preserve"> per 100000</w:t>
      </w:r>
      <w:r w:rsidR="00E532FB" w:rsidRPr="00C6331D">
        <w:rPr>
          <w:rFonts w:asciiTheme="minorHAnsi" w:hAnsiTheme="minorHAnsi" w:cs="Arial"/>
        </w:rPr>
        <w:t xml:space="preserve"> </w:t>
      </w:r>
      <w:r w:rsidR="00C6331D" w:rsidRPr="00C6331D">
        <w:rPr>
          <w:rFonts w:asciiTheme="minorHAnsi" w:hAnsiTheme="minorHAnsi" w:cs="Arial"/>
        </w:rPr>
        <w:t>population</w:t>
      </w:r>
      <w:r w:rsidR="00CB10D7" w:rsidRPr="00C6331D">
        <w:rPr>
          <w:rFonts w:asciiTheme="minorHAnsi" w:hAnsiTheme="minorHAnsi" w:cs="Arial"/>
        </w:rPr>
        <w:t>), which is m</w:t>
      </w:r>
      <w:r w:rsidRPr="00C6331D">
        <w:rPr>
          <w:rFonts w:asciiTheme="minorHAnsi" w:hAnsiTheme="minorHAnsi" w:cs="Arial"/>
        </w:rPr>
        <w:t>u</w:t>
      </w:r>
      <w:r w:rsidR="00CB10D7" w:rsidRPr="00C6331D">
        <w:rPr>
          <w:rFonts w:asciiTheme="minorHAnsi" w:hAnsiTheme="minorHAnsi" w:cs="Arial"/>
        </w:rPr>
        <w:t xml:space="preserve">ch lower than </w:t>
      </w:r>
      <w:r w:rsidRPr="00C6331D">
        <w:rPr>
          <w:rFonts w:asciiTheme="minorHAnsi" w:hAnsiTheme="minorHAnsi" w:cs="Helvetica"/>
        </w:rPr>
        <w:t>threshold (4</w:t>
      </w:r>
      <w:r w:rsidR="00000848">
        <w:rPr>
          <w:rFonts w:asciiTheme="minorHAnsi" w:hAnsiTheme="minorHAnsi" w:cs="Helvetica"/>
        </w:rPr>
        <w:t>5</w:t>
      </w:r>
      <w:r w:rsidRPr="00C6331D">
        <w:rPr>
          <w:rFonts w:asciiTheme="minorHAnsi" w:hAnsiTheme="minorHAnsi" w:cs="Helvetica"/>
        </w:rPr>
        <w:t>0</w:t>
      </w:r>
      <w:r w:rsidR="00000848">
        <w:rPr>
          <w:rFonts w:asciiTheme="minorHAnsi" w:hAnsiTheme="minorHAnsi" w:cs="Helvetica"/>
        </w:rPr>
        <w:t xml:space="preserve">-500 </w:t>
      </w:r>
      <w:r w:rsidRPr="00C6331D">
        <w:rPr>
          <w:rFonts w:asciiTheme="minorHAnsi" w:hAnsiTheme="minorHAnsi" w:cs="Helvetica"/>
        </w:rPr>
        <w:t xml:space="preserve"> per 100</w:t>
      </w:r>
      <w:r w:rsidR="00E532FB" w:rsidRPr="00C6331D">
        <w:rPr>
          <w:rFonts w:asciiTheme="minorHAnsi" w:hAnsiTheme="minorHAnsi" w:cs="Helvetica"/>
        </w:rPr>
        <w:t>0</w:t>
      </w:r>
      <w:r w:rsidRPr="00C6331D">
        <w:rPr>
          <w:rFonts w:asciiTheme="minorHAnsi" w:hAnsiTheme="minorHAnsi" w:cs="Helvetica"/>
        </w:rPr>
        <w:t xml:space="preserve">00 </w:t>
      </w:r>
      <w:r w:rsidR="00C6331D" w:rsidRPr="00C6331D">
        <w:rPr>
          <w:rFonts w:asciiTheme="minorHAnsi" w:hAnsiTheme="minorHAnsi" w:cs="Helvetica"/>
        </w:rPr>
        <w:t>population</w:t>
      </w:r>
      <w:r w:rsidRPr="00C6331D">
        <w:rPr>
          <w:rFonts w:asciiTheme="minorHAnsi" w:hAnsiTheme="minorHAnsi" w:cs="Helvetica"/>
        </w:rPr>
        <w:t xml:space="preserve">). </w:t>
      </w:r>
      <w:r w:rsidR="00E532FB" w:rsidRPr="00C6331D">
        <w:rPr>
          <w:rFonts w:asciiTheme="minorHAnsi" w:hAnsiTheme="minorHAnsi" w:cs="Helvetica"/>
        </w:rPr>
        <w:t xml:space="preserve">Also </w:t>
      </w:r>
      <w:r w:rsidR="00C6331D" w:rsidRPr="00C6331D">
        <w:rPr>
          <w:rFonts w:asciiTheme="minorHAnsi" w:hAnsiTheme="minorHAnsi" w:cs="Helvetica"/>
        </w:rPr>
        <w:t>in the same</w:t>
      </w:r>
      <w:r w:rsidR="00E532FB" w:rsidRPr="00C6331D">
        <w:rPr>
          <w:rFonts w:asciiTheme="minorHAnsi" w:hAnsiTheme="minorHAnsi" w:cs="Helvetica"/>
        </w:rPr>
        <w:t xml:space="preserve"> week, there was a high </w:t>
      </w:r>
      <w:r w:rsidR="008323D9" w:rsidRPr="00C6331D">
        <w:rPr>
          <w:rFonts w:asciiTheme="minorHAnsi" w:hAnsiTheme="minorHAnsi" w:cs="Helvetica"/>
        </w:rPr>
        <w:t>share</w:t>
      </w:r>
      <w:r w:rsidR="00E532FB" w:rsidRPr="00C6331D">
        <w:rPr>
          <w:rFonts w:asciiTheme="minorHAnsi" w:hAnsiTheme="minorHAnsi" w:cs="Helvetica"/>
        </w:rPr>
        <w:t xml:space="preserve"> </w:t>
      </w:r>
      <w:r w:rsidR="00E532FB" w:rsidRPr="00C6331D">
        <w:rPr>
          <w:rFonts w:asciiTheme="minorHAnsi" w:hAnsiTheme="minorHAnsi" w:cs="Arial"/>
        </w:rPr>
        <w:t xml:space="preserve">of Severe Acute Respiratory Infection (SARI) </w:t>
      </w:r>
      <w:r w:rsidR="00C6331D" w:rsidRPr="00C6331D">
        <w:rPr>
          <w:rFonts w:asciiTheme="minorHAnsi" w:hAnsiTheme="minorHAnsi" w:cs="Arial"/>
        </w:rPr>
        <w:t>cases</w:t>
      </w:r>
      <w:r w:rsidR="00E532FB" w:rsidRPr="00C6331D">
        <w:rPr>
          <w:rFonts w:asciiTheme="minorHAnsi" w:hAnsiTheme="minorHAnsi" w:cs="Arial"/>
        </w:rPr>
        <w:t xml:space="preserve"> </w:t>
      </w:r>
      <w:r w:rsidR="008323D9" w:rsidRPr="00C6331D">
        <w:rPr>
          <w:rFonts w:asciiTheme="minorHAnsi" w:hAnsiTheme="minorHAnsi" w:cs="Arial"/>
        </w:rPr>
        <w:t>among</w:t>
      </w:r>
      <w:r w:rsidR="00E532FB" w:rsidRPr="00C6331D">
        <w:rPr>
          <w:rFonts w:asciiTheme="minorHAnsi" w:hAnsiTheme="minorHAnsi" w:cs="Arial"/>
        </w:rPr>
        <w:t xml:space="preserve"> the </w:t>
      </w:r>
      <w:r w:rsidR="008323D9" w:rsidRPr="00C6331D">
        <w:rPr>
          <w:rFonts w:asciiTheme="minorHAnsi" w:hAnsiTheme="minorHAnsi" w:cs="Arial"/>
        </w:rPr>
        <w:t>all</w:t>
      </w:r>
      <w:r w:rsidR="00E532FB" w:rsidRPr="00C6331D">
        <w:rPr>
          <w:rFonts w:asciiTheme="minorHAnsi" w:hAnsiTheme="minorHAnsi" w:cs="Arial"/>
        </w:rPr>
        <w:t xml:space="preserve"> hospitalization. As a </w:t>
      </w:r>
      <w:r w:rsidR="00774F2C" w:rsidRPr="00C6331D">
        <w:rPr>
          <w:rFonts w:asciiTheme="minorHAnsi" w:hAnsiTheme="minorHAnsi" w:cs="Arial"/>
        </w:rPr>
        <w:t xml:space="preserve">rule, the increase of SARI is associated with the increase of ILI and the high tendency of hospitalization is </w:t>
      </w:r>
      <w:r w:rsidR="00774F2C" w:rsidRPr="00C6331D">
        <w:rPr>
          <w:rFonts w:asciiTheme="minorHAnsi" w:hAnsiTheme="minorHAnsi" w:cs="Helvetica"/>
        </w:rPr>
        <w:t xml:space="preserve">typical after the week </w:t>
      </w:r>
      <w:r w:rsidR="001B18E2" w:rsidRPr="00C6331D">
        <w:rPr>
          <w:rFonts w:asciiTheme="minorHAnsi" w:hAnsiTheme="minorHAnsi" w:cs="Helvetica"/>
        </w:rPr>
        <w:t>of</w:t>
      </w:r>
      <w:r w:rsidR="00774F2C" w:rsidRPr="00C6331D">
        <w:rPr>
          <w:rFonts w:asciiTheme="minorHAnsi" w:hAnsiTheme="minorHAnsi" w:cs="Helvetica"/>
        </w:rPr>
        <w:t xml:space="preserve"> ILI </w:t>
      </w:r>
      <w:r w:rsidR="001B18E2" w:rsidRPr="00C6331D">
        <w:rPr>
          <w:rFonts w:asciiTheme="minorHAnsi" w:hAnsiTheme="minorHAnsi" w:cs="Helvetica"/>
        </w:rPr>
        <w:t>increase</w:t>
      </w:r>
      <w:r w:rsidR="00774F2C" w:rsidRPr="00C6331D">
        <w:rPr>
          <w:rFonts w:asciiTheme="minorHAnsi" w:hAnsiTheme="minorHAnsi" w:cs="Helvetica"/>
        </w:rPr>
        <w:t xml:space="preserve">. </w:t>
      </w:r>
      <w:r w:rsidR="00A2723B" w:rsidRPr="00C6331D">
        <w:rPr>
          <w:rFonts w:asciiTheme="minorHAnsi" w:hAnsiTheme="minorHAnsi" w:cs="Helvetica"/>
        </w:rPr>
        <w:t xml:space="preserve">Due to </w:t>
      </w:r>
      <w:r w:rsidR="00F86D98" w:rsidRPr="00C6331D">
        <w:rPr>
          <w:rFonts w:asciiTheme="minorHAnsi" w:hAnsiTheme="minorHAnsi" w:cs="Helvetica"/>
        </w:rPr>
        <w:t xml:space="preserve">the </w:t>
      </w:r>
      <w:r w:rsidR="00F74086" w:rsidRPr="00C6331D">
        <w:rPr>
          <w:rFonts w:asciiTheme="minorHAnsi" w:hAnsiTheme="minorHAnsi" w:cs="Arial"/>
          <w:lang w:val="ka-GE"/>
        </w:rPr>
        <w:t>A/H1p</w:t>
      </w:r>
      <w:r w:rsidR="00F74086" w:rsidRPr="00C6331D">
        <w:rPr>
          <w:rFonts w:asciiTheme="minorHAnsi" w:hAnsiTheme="minorHAnsi" w:cs="Arial"/>
        </w:rPr>
        <w:t>dm09</w:t>
      </w:r>
      <w:r w:rsidR="00F74086" w:rsidRPr="00C6331D">
        <w:rPr>
          <w:rFonts w:asciiTheme="minorHAnsi" w:hAnsiTheme="minorHAnsi" w:cs="Arial"/>
          <w:lang w:val="ka-GE"/>
        </w:rPr>
        <w:t xml:space="preserve"> </w:t>
      </w:r>
      <w:r w:rsidR="00F74086" w:rsidRPr="00C6331D">
        <w:rPr>
          <w:rFonts w:asciiTheme="minorHAnsi" w:hAnsiTheme="minorHAnsi" w:cs="Arial"/>
        </w:rPr>
        <w:t xml:space="preserve">virus predomination </w:t>
      </w:r>
      <w:r w:rsidR="00A2723B" w:rsidRPr="00C6331D">
        <w:rPr>
          <w:rFonts w:asciiTheme="minorHAnsi" w:hAnsiTheme="minorHAnsi" w:cs="Arial"/>
        </w:rPr>
        <w:t xml:space="preserve">(typically characterized by </w:t>
      </w:r>
      <w:r w:rsidR="008E6FD7" w:rsidRPr="00C6331D">
        <w:rPr>
          <w:rFonts w:asciiTheme="minorHAnsi" w:hAnsiTheme="minorHAnsi" w:cs="Arial"/>
        </w:rPr>
        <w:t xml:space="preserve">difficulties and rapid aggravations) </w:t>
      </w:r>
      <w:r w:rsidR="00F74086" w:rsidRPr="00C6331D">
        <w:rPr>
          <w:rFonts w:asciiTheme="minorHAnsi" w:hAnsiTheme="minorHAnsi" w:cs="Arial"/>
        </w:rPr>
        <w:t>and</w:t>
      </w:r>
      <w:r w:rsidR="00F74086" w:rsidRPr="00C6331D">
        <w:rPr>
          <w:rFonts w:asciiTheme="minorHAnsi" w:hAnsiTheme="minorHAnsi" w:cs="Helvetica"/>
        </w:rPr>
        <w:t xml:space="preserve"> excessive caution of the population, </w:t>
      </w:r>
      <w:r w:rsidR="00F74086" w:rsidRPr="00C6331D">
        <w:rPr>
          <w:rFonts w:asciiTheme="minorHAnsi" w:hAnsiTheme="minorHAnsi" w:cs="Arial"/>
        </w:rPr>
        <w:t>o</w:t>
      </w:r>
      <w:r w:rsidR="00774F2C" w:rsidRPr="00C6331D">
        <w:rPr>
          <w:rFonts w:asciiTheme="minorHAnsi" w:hAnsiTheme="minorHAnsi" w:cs="Arial"/>
        </w:rPr>
        <w:t xml:space="preserve">n the season of 2018-19 there </w:t>
      </w:r>
      <w:r w:rsidR="00F74086" w:rsidRPr="00C6331D">
        <w:rPr>
          <w:rFonts w:asciiTheme="minorHAnsi" w:hAnsiTheme="minorHAnsi" w:cs="Arial"/>
        </w:rPr>
        <w:t>was no such tendency.</w:t>
      </w:r>
      <w:r w:rsidR="00774F2C" w:rsidRPr="00C6331D">
        <w:rPr>
          <w:rFonts w:asciiTheme="minorHAnsi" w:hAnsiTheme="minorHAnsi" w:cs="Arial"/>
        </w:rPr>
        <w:t xml:space="preserve"> </w:t>
      </w:r>
      <w:r w:rsidR="00C94A90" w:rsidRPr="00C6331D">
        <w:rPr>
          <w:rFonts w:asciiTheme="minorHAnsi" w:hAnsiTheme="minorHAnsi" w:cs="Arial"/>
        </w:rPr>
        <w:t xml:space="preserve"> As </w:t>
      </w:r>
      <w:r w:rsidR="00AF38DC" w:rsidRPr="00C6331D">
        <w:rPr>
          <w:rFonts w:asciiTheme="minorHAnsi" w:hAnsiTheme="minorHAnsi" w:cs="Arial"/>
        </w:rPr>
        <w:t>of</w:t>
      </w:r>
      <w:r w:rsidR="00942CF6">
        <w:rPr>
          <w:rFonts w:asciiTheme="minorHAnsi" w:hAnsiTheme="minorHAnsi" w:cs="Arial"/>
        </w:rPr>
        <w:t xml:space="preserve"> 21</w:t>
      </w:r>
      <w:r w:rsidR="008E6FD7" w:rsidRPr="00C6331D">
        <w:rPr>
          <w:rFonts w:asciiTheme="minorHAnsi" w:hAnsiTheme="minorHAnsi" w:cs="Arial"/>
        </w:rPr>
        <w:t xml:space="preserve">.01.2019, in Georgia </w:t>
      </w:r>
      <w:r w:rsidR="00000848">
        <w:rPr>
          <w:rFonts w:asciiTheme="minorHAnsi" w:hAnsiTheme="minorHAnsi" w:cs="Arial"/>
        </w:rPr>
        <w:t>19</w:t>
      </w:r>
      <w:bookmarkStart w:id="0" w:name="_GoBack"/>
      <w:bookmarkEnd w:id="0"/>
      <w:r w:rsidR="00C94A90" w:rsidRPr="00C6331D">
        <w:rPr>
          <w:rFonts w:asciiTheme="minorHAnsi" w:hAnsiTheme="minorHAnsi" w:cs="Arial"/>
        </w:rPr>
        <w:t xml:space="preserve"> fatal cases caused by </w:t>
      </w:r>
      <w:r w:rsidR="00C94A90" w:rsidRPr="00C6331D">
        <w:rPr>
          <w:rFonts w:asciiTheme="minorHAnsi" w:hAnsiTheme="minorHAnsi" w:cs="Arial"/>
          <w:lang w:val="ka-GE"/>
        </w:rPr>
        <w:t>A/H1p</w:t>
      </w:r>
      <w:r w:rsidR="00C94A90" w:rsidRPr="00C6331D">
        <w:rPr>
          <w:rFonts w:asciiTheme="minorHAnsi" w:hAnsiTheme="minorHAnsi" w:cs="Arial"/>
        </w:rPr>
        <w:t>dm09</w:t>
      </w:r>
      <w:r w:rsidR="008E6FD7" w:rsidRPr="00C6331D">
        <w:rPr>
          <w:rFonts w:asciiTheme="minorHAnsi" w:hAnsiTheme="minorHAnsi" w:cs="Arial"/>
        </w:rPr>
        <w:t xml:space="preserve"> have been identified</w:t>
      </w:r>
      <w:r w:rsidR="00B95467" w:rsidRPr="00C6331D">
        <w:rPr>
          <w:rFonts w:asciiTheme="minorHAnsi" w:hAnsiTheme="minorHAnsi" w:cs="Arial"/>
        </w:rPr>
        <w:t>. A</w:t>
      </w:r>
      <w:r w:rsidR="00B95467" w:rsidRPr="00C6331D">
        <w:rPr>
          <w:rFonts w:asciiTheme="minorHAnsi" w:hAnsiTheme="minorHAnsi" w:cs="Helvetica"/>
        </w:rPr>
        <w:t>ll cases</w:t>
      </w:r>
      <w:r w:rsidR="00262E9C" w:rsidRPr="00C6331D">
        <w:rPr>
          <w:rFonts w:asciiTheme="minorHAnsi" w:hAnsiTheme="minorHAnsi" w:cs="Helvetica"/>
        </w:rPr>
        <w:t xml:space="preserve"> either</w:t>
      </w:r>
      <w:r w:rsidR="008658FD" w:rsidRPr="00C6331D">
        <w:rPr>
          <w:rFonts w:asciiTheme="minorHAnsi" w:hAnsiTheme="minorHAnsi" w:cs="Helvetica"/>
        </w:rPr>
        <w:t xml:space="preserve"> were caused</w:t>
      </w:r>
      <w:r w:rsidR="00262E9C" w:rsidRPr="00C6331D">
        <w:rPr>
          <w:rFonts w:asciiTheme="minorHAnsi" w:hAnsiTheme="minorHAnsi" w:cs="Helvetica"/>
        </w:rPr>
        <w:t xml:space="preserve"> </w:t>
      </w:r>
      <w:r w:rsidR="00BD4265" w:rsidRPr="00C6331D">
        <w:rPr>
          <w:rFonts w:asciiTheme="minorHAnsi" w:hAnsiTheme="minorHAnsi" w:cs="Helvetica"/>
        </w:rPr>
        <w:t xml:space="preserve">because of </w:t>
      </w:r>
      <w:r w:rsidR="00262E9C" w:rsidRPr="00C6331D">
        <w:rPr>
          <w:rFonts w:asciiTheme="minorHAnsi" w:hAnsiTheme="minorHAnsi" w:cs="Helvetica"/>
        </w:rPr>
        <w:t xml:space="preserve">late </w:t>
      </w:r>
      <w:r w:rsidR="00C6331D" w:rsidRPr="00C6331D">
        <w:rPr>
          <w:rFonts w:asciiTheme="minorHAnsi" w:hAnsiTheme="minorHAnsi" w:cs="Helvetica"/>
        </w:rPr>
        <w:t>admission</w:t>
      </w:r>
      <w:r w:rsidR="00262E9C" w:rsidRPr="00C6331D">
        <w:rPr>
          <w:rFonts w:asciiTheme="minorHAnsi" w:hAnsiTheme="minorHAnsi" w:cs="Helvetica"/>
        </w:rPr>
        <w:t xml:space="preserve"> to the doctor or </w:t>
      </w:r>
      <w:r w:rsidR="00C6331D" w:rsidRPr="00C6331D">
        <w:rPr>
          <w:rFonts w:asciiTheme="minorHAnsi" w:hAnsiTheme="minorHAnsi" w:cs="Helvetica"/>
        </w:rPr>
        <w:t>underlying</w:t>
      </w:r>
      <w:r w:rsidR="00262E9C" w:rsidRPr="00C6331D">
        <w:rPr>
          <w:rFonts w:asciiTheme="minorHAnsi" w:hAnsiTheme="minorHAnsi" w:cs="Helvetica"/>
        </w:rPr>
        <w:t xml:space="preserve"> chronic disease</w:t>
      </w:r>
      <w:r w:rsidR="00BD4265" w:rsidRPr="00C6331D">
        <w:rPr>
          <w:rFonts w:asciiTheme="minorHAnsi" w:hAnsiTheme="minorHAnsi" w:cs="Helvetica"/>
        </w:rPr>
        <w:t xml:space="preserve">. </w:t>
      </w:r>
    </w:p>
    <w:p w14:paraId="158D1066" w14:textId="1895927F" w:rsidR="009F13CF" w:rsidRPr="00C6331D" w:rsidRDefault="009F13CF" w:rsidP="00C6331D">
      <w:pPr>
        <w:ind w:firstLine="720"/>
        <w:jc w:val="both"/>
        <w:rPr>
          <w:rFonts w:asciiTheme="minorHAnsi" w:eastAsia="Helvetica" w:hAnsiTheme="minorHAnsi" w:cs="Helvetica"/>
          <w:lang w:val="ka-GE"/>
        </w:rPr>
      </w:pPr>
      <w:r w:rsidRPr="00C6331D">
        <w:rPr>
          <w:rFonts w:asciiTheme="minorHAnsi" w:eastAsia="Helvetica" w:hAnsiTheme="minorHAnsi" w:cs="Helvetica"/>
        </w:rPr>
        <w:t xml:space="preserve">By the decision of </w:t>
      </w:r>
      <w:r w:rsidR="008E6FD7" w:rsidRPr="00C6331D">
        <w:rPr>
          <w:rFonts w:asciiTheme="minorHAnsi" w:eastAsia="Helvetica" w:hAnsiTheme="minorHAnsi" w:cs="Helvetica"/>
        </w:rPr>
        <w:t>the government</w:t>
      </w:r>
      <w:r w:rsidRPr="00C6331D">
        <w:rPr>
          <w:rFonts w:asciiTheme="minorHAnsi" w:eastAsia="Helvetica" w:hAnsiTheme="minorHAnsi" w:cs="Helvetica"/>
        </w:rPr>
        <w:t>, influenza treatment with antiviral drugs in both, outpatient and inpatient sectors are totally free</w:t>
      </w:r>
      <w:r w:rsidR="008E6FD7" w:rsidRPr="00C6331D">
        <w:rPr>
          <w:rFonts w:asciiTheme="minorHAnsi" w:eastAsia="Helvetica" w:hAnsiTheme="minorHAnsi" w:cs="Helvetica"/>
        </w:rPr>
        <w:t xml:space="preserve"> of charge</w:t>
      </w:r>
      <w:r w:rsidRPr="00C6331D">
        <w:rPr>
          <w:rFonts w:asciiTheme="minorHAnsi" w:eastAsia="Helvetica" w:hAnsiTheme="minorHAnsi" w:cs="Helvetica"/>
        </w:rPr>
        <w:t xml:space="preserve"> for citizens</w:t>
      </w:r>
      <w:r w:rsidRPr="00C6331D">
        <w:rPr>
          <w:rFonts w:asciiTheme="minorHAnsi" w:eastAsia="Helvetica" w:hAnsiTheme="minorHAnsi" w:cs="Helvetica"/>
          <w:lang w:val="ka-GE"/>
        </w:rPr>
        <w:t xml:space="preserve">. </w:t>
      </w:r>
    </w:p>
    <w:p w14:paraId="75C811DF" w14:textId="50CCAA98" w:rsidR="007B0EF2" w:rsidRPr="00C6331D" w:rsidRDefault="00AF38DC" w:rsidP="00C6331D">
      <w:pPr>
        <w:jc w:val="both"/>
        <w:rPr>
          <w:rFonts w:asciiTheme="minorHAnsi" w:eastAsia="Helvetica" w:hAnsiTheme="minorHAnsi" w:cs="Helvetica"/>
          <w:lang w:val="ka-GE"/>
        </w:rPr>
      </w:pPr>
      <w:r w:rsidRPr="00C6331D">
        <w:rPr>
          <w:rFonts w:asciiTheme="minorHAnsi" w:eastAsia="Helvetica" w:hAnsiTheme="minorHAnsi" w:cs="Helvetica"/>
          <w:lang w:val="ka-GE"/>
        </w:rPr>
        <w:t xml:space="preserve">From 40th week </w:t>
      </w:r>
      <w:r w:rsidR="008658FD" w:rsidRPr="00C6331D">
        <w:rPr>
          <w:rFonts w:asciiTheme="minorHAnsi" w:eastAsia="Helvetica" w:hAnsiTheme="minorHAnsi" w:cs="Helvetica"/>
          <w:lang w:val="ka-GE"/>
        </w:rPr>
        <w:t>un</w:t>
      </w:r>
      <w:r w:rsidR="00942CF6">
        <w:rPr>
          <w:rFonts w:asciiTheme="minorHAnsi" w:eastAsia="Helvetica" w:hAnsiTheme="minorHAnsi" w:cs="Helvetica"/>
          <w:lang w:val="ka-GE"/>
        </w:rPr>
        <w:t>till 21</w:t>
      </w:r>
      <w:r w:rsidRPr="00C6331D">
        <w:rPr>
          <w:rFonts w:asciiTheme="minorHAnsi" w:eastAsia="Helvetica" w:hAnsiTheme="minorHAnsi" w:cs="Helvetica"/>
          <w:lang w:val="ka-GE"/>
        </w:rPr>
        <w:t>.01.2019, National Influenza Center received a total of 677 samples.</w:t>
      </w:r>
      <w:r w:rsidR="00F96A15" w:rsidRPr="00C6331D">
        <w:rPr>
          <w:rFonts w:asciiTheme="minorHAnsi" w:eastAsia="Helvetica" w:hAnsiTheme="minorHAnsi" w:cs="Helvetica"/>
          <w:lang w:val="ka-GE"/>
        </w:rPr>
        <w:t xml:space="preserve"> </w:t>
      </w:r>
      <w:r w:rsidRPr="00C6331D">
        <w:rPr>
          <w:rFonts w:asciiTheme="minorHAnsi" w:eastAsia="Helvetica" w:hAnsiTheme="minorHAnsi" w:cs="Helvetica"/>
          <w:lang w:val="ka-GE"/>
        </w:rPr>
        <w:t xml:space="preserve">363 specimens </w:t>
      </w:r>
      <w:r w:rsidR="00C6331D">
        <w:rPr>
          <w:rFonts w:asciiTheme="minorHAnsi" w:eastAsia="Helvetica" w:hAnsiTheme="minorHAnsi" w:cs="Helvetica"/>
          <w:lang w:val="ka-GE"/>
        </w:rPr>
        <w:t>were</w:t>
      </w:r>
      <w:r w:rsidRPr="00C6331D">
        <w:rPr>
          <w:rFonts w:asciiTheme="minorHAnsi" w:eastAsia="Helvetica" w:hAnsiTheme="minorHAnsi" w:cs="Helvetica"/>
          <w:lang w:val="ka-GE"/>
        </w:rPr>
        <w:t xml:space="preserve"> positive </w:t>
      </w:r>
      <w:r w:rsidR="00C6331D">
        <w:rPr>
          <w:rFonts w:asciiTheme="minorHAnsi" w:eastAsia="Helvetica" w:hAnsiTheme="minorHAnsi" w:cs="Helvetica"/>
          <w:lang w:val="ka-GE"/>
        </w:rPr>
        <w:t>on</w:t>
      </w:r>
      <w:r w:rsidRPr="00C6331D">
        <w:rPr>
          <w:rFonts w:asciiTheme="minorHAnsi" w:eastAsia="Helvetica" w:hAnsiTheme="minorHAnsi" w:cs="Helvetica"/>
          <w:lang w:val="ka-GE"/>
        </w:rPr>
        <w:t xml:space="preserve"> influenza </w:t>
      </w:r>
      <w:r w:rsidR="00C6331D">
        <w:rPr>
          <w:rFonts w:asciiTheme="minorHAnsi" w:eastAsia="Helvetica" w:hAnsiTheme="minorHAnsi" w:cs="Helvetica"/>
          <w:lang w:val="ka-GE"/>
        </w:rPr>
        <w:t>out of</w:t>
      </w:r>
      <w:r w:rsidRPr="00C6331D">
        <w:rPr>
          <w:rFonts w:asciiTheme="minorHAnsi" w:eastAsia="Helvetica" w:hAnsiTheme="minorHAnsi" w:cs="Helvetica"/>
          <w:lang w:val="ka-GE"/>
        </w:rPr>
        <w:t xml:space="preserve"> which 349 </w:t>
      </w:r>
      <w:r w:rsidR="00C6331D">
        <w:rPr>
          <w:rFonts w:asciiTheme="minorHAnsi" w:eastAsia="Helvetica" w:hAnsiTheme="minorHAnsi" w:cs="Helvetica"/>
          <w:lang w:val="ka-GE"/>
        </w:rPr>
        <w:t>were</w:t>
      </w:r>
      <w:r w:rsidRPr="00C6331D">
        <w:rPr>
          <w:rFonts w:asciiTheme="minorHAnsi" w:eastAsia="Helvetica" w:hAnsiTheme="minorHAnsi" w:cs="Helvetica"/>
          <w:lang w:val="ka-GE"/>
        </w:rPr>
        <w:t xml:space="preserve"> A/H1pdm09 and 14 - A/H3. </w:t>
      </w:r>
      <w:r w:rsidR="00F96A15" w:rsidRPr="00C6331D">
        <w:rPr>
          <w:rFonts w:asciiTheme="minorHAnsi" w:eastAsia="Helvetica" w:hAnsiTheme="minorHAnsi" w:cs="Helvetica"/>
          <w:lang w:val="ka-GE"/>
        </w:rPr>
        <w:t xml:space="preserve">All negative samples on the influenza are tested on </w:t>
      </w:r>
      <w:r w:rsidR="00C6331D">
        <w:rPr>
          <w:rFonts w:asciiTheme="minorHAnsi" w:eastAsia="Helvetica" w:hAnsiTheme="minorHAnsi" w:cs="Helvetica"/>
          <w:lang w:val="ka-GE"/>
        </w:rPr>
        <w:t xml:space="preserve">other </w:t>
      </w:r>
      <w:r w:rsidR="00F96A15" w:rsidRPr="00C6331D">
        <w:rPr>
          <w:rFonts w:asciiTheme="minorHAnsi" w:eastAsia="Helvetica" w:hAnsiTheme="minorHAnsi" w:cs="Helvetica"/>
          <w:lang w:val="ka-GE"/>
        </w:rPr>
        <w:t>respiratory viruses and 123 samples are positive for one or more respiratory virus.</w:t>
      </w:r>
    </w:p>
    <w:p w14:paraId="61E6984F" w14:textId="6842CFE7" w:rsidR="00561493" w:rsidRPr="00C6331D" w:rsidRDefault="007B0EF2" w:rsidP="00C6331D">
      <w:pPr>
        <w:ind w:firstLine="720"/>
        <w:jc w:val="both"/>
        <w:rPr>
          <w:rFonts w:asciiTheme="minorHAnsi" w:hAnsiTheme="minorHAnsi" w:cs="Arial"/>
          <w:lang w:val="ka-GE"/>
        </w:rPr>
      </w:pPr>
      <w:r w:rsidRPr="00C6331D">
        <w:rPr>
          <w:rFonts w:asciiTheme="minorHAnsi" w:hAnsiTheme="minorHAnsi" w:cs="Arial"/>
          <w:lang w:val="ka-GE"/>
        </w:rPr>
        <w:t xml:space="preserve">In order to be prepared for the influenza season, from October 2018, the state had offered free vaccination against the infuenza virus for </w:t>
      </w:r>
      <w:r w:rsidR="008658FD" w:rsidRPr="00C6331D">
        <w:rPr>
          <w:rFonts w:asciiTheme="minorHAnsi" w:hAnsiTheme="minorHAnsi" w:cs="Arial"/>
          <w:lang w:val="ka-GE"/>
        </w:rPr>
        <w:t xml:space="preserve">the </w:t>
      </w:r>
      <w:r w:rsidR="007B1EF8" w:rsidRPr="00C6331D">
        <w:rPr>
          <w:rFonts w:asciiTheme="minorHAnsi" w:hAnsiTheme="minorHAnsi" w:cs="Arial"/>
          <w:lang w:val="ka-GE"/>
        </w:rPr>
        <w:t>risk groups</w:t>
      </w:r>
      <w:r w:rsidR="00607AA4" w:rsidRPr="00C6331D">
        <w:rPr>
          <w:rFonts w:asciiTheme="minorHAnsi" w:hAnsiTheme="minorHAnsi" w:cs="Arial"/>
          <w:lang w:val="ka-GE"/>
        </w:rPr>
        <w:t xml:space="preserve"> (</w:t>
      </w:r>
      <w:r w:rsidR="00256A22" w:rsidRPr="00C6331D">
        <w:rPr>
          <w:rFonts w:asciiTheme="minorHAnsi" w:hAnsiTheme="minorHAnsi" w:cs="Arial"/>
          <w:lang w:val="ka-GE"/>
        </w:rPr>
        <w:t>p</w:t>
      </w:r>
      <w:r w:rsidR="00607AA4" w:rsidRPr="00C6331D">
        <w:rPr>
          <w:rFonts w:asciiTheme="minorHAnsi" w:hAnsiTheme="minorHAnsi" w:cs="Arial"/>
          <w:lang w:val="ka-GE"/>
        </w:rPr>
        <w:t>regnant women, health</w:t>
      </w:r>
      <w:r w:rsidR="00F95FB5">
        <w:rPr>
          <w:rFonts w:asciiTheme="minorHAnsi" w:hAnsiTheme="minorHAnsi" w:cs="Arial"/>
          <w:lang w:val="ka-GE"/>
        </w:rPr>
        <w:t>care</w:t>
      </w:r>
      <w:r w:rsidR="00607AA4" w:rsidRPr="00C6331D">
        <w:rPr>
          <w:rFonts w:asciiTheme="minorHAnsi" w:hAnsiTheme="minorHAnsi" w:cs="Arial"/>
          <w:lang w:val="ka-GE"/>
        </w:rPr>
        <w:t xml:space="preserve"> workers, children and the elderly, as well as their nurses, people with HIV infection, people with hepatitis C,</w:t>
      </w:r>
      <w:r w:rsidR="008658FD" w:rsidRPr="00C6331D">
        <w:rPr>
          <w:rFonts w:asciiTheme="minorHAnsi" w:hAnsiTheme="minorHAnsi" w:cs="Arial"/>
          <w:lang w:val="ka-GE"/>
        </w:rPr>
        <w:t xml:space="preserve"> people with diabets</w:t>
      </w:r>
      <w:r w:rsidR="00607AA4" w:rsidRPr="00C6331D">
        <w:rPr>
          <w:rFonts w:asciiTheme="minorHAnsi" w:hAnsiTheme="minorHAnsi" w:cs="Arial"/>
          <w:lang w:val="ka-GE"/>
        </w:rPr>
        <w:t xml:space="preserve"> under 18)</w:t>
      </w:r>
      <w:r w:rsidR="003E50E2" w:rsidRPr="00C6331D">
        <w:rPr>
          <w:rFonts w:asciiTheme="minorHAnsi" w:hAnsiTheme="minorHAnsi" w:cs="Arial"/>
          <w:lang w:val="ka-GE"/>
        </w:rPr>
        <w:t xml:space="preserve">. </w:t>
      </w:r>
      <w:r w:rsidR="00F26B2E" w:rsidRPr="00C6331D">
        <w:rPr>
          <w:rFonts w:asciiTheme="minorHAnsi" w:hAnsiTheme="minorHAnsi" w:cs="Arial"/>
          <w:lang w:val="ka-GE"/>
        </w:rPr>
        <w:t>Almost in e</w:t>
      </w:r>
      <w:r w:rsidR="00565A82" w:rsidRPr="00C6331D">
        <w:rPr>
          <w:rFonts w:asciiTheme="minorHAnsi" w:hAnsiTheme="minorHAnsi" w:cs="Arial"/>
          <w:lang w:val="ka-GE"/>
        </w:rPr>
        <w:t>v</w:t>
      </w:r>
      <w:r w:rsidR="00F26B2E" w:rsidRPr="00C6331D">
        <w:rPr>
          <w:rFonts w:asciiTheme="minorHAnsi" w:hAnsiTheme="minorHAnsi" w:cs="Arial"/>
          <w:lang w:val="ka-GE"/>
        </w:rPr>
        <w:t xml:space="preserve">ery city of the </w:t>
      </w:r>
      <w:r w:rsidR="00DB4164" w:rsidRPr="00C6331D">
        <w:rPr>
          <w:rFonts w:asciiTheme="minorHAnsi" w:hAnsiTheme="minorHAnsi" w:cs="Arial"/>
          <w:lang w:val="ka-GE"/>
        </w:rPr>
        <w:t>country</w:t>
      </w:r>
      <w:r w:rsidR="008658FD" w:rsidRPr="00C6331D">
        <w:rPr>
          <w:rFonts w:asciiTheme="minorHAnsi" w:hAnsiTheme="minorHAnsi" w:cs="Arial"/>
          <w:lang w:val="ka-GE"/>
        </w:rPr>
        <w:t>,</w:t>
      </w:r>
      <w:r w:rsidR="00DB4164" w:rsidRPr="00C6331D">
        <w:rPr>
          <w:rFonts w:asciiTheme="minorHAnsi" w:hAnsiTheme="minorHAnsi" w:cs="Arial"/>
          <w:lang w:val="ka-GE"/>
        </w:rPr>
        <w:t xml:space="preserve"> free vaccinaton campaigns were held. </w:t>
      </w:r>
      <w:r w:rsidR="000B2C3F" w:rsidRPr="00C6331D">
        <w:rPr>
          <w:rFonts w:asciiTheme="minorHAnsi" w:hAnsiTheme="minorHAnsi" w:cs="Arial"/>
          <w:lang w:val="ka-GE"/>
        </w:rPr>
        <w:t>Up to 41,000 citizens were vaccinated totally free by the state and 17,000 - in the private sector.</w:t>
      </w:r>
    </w:p>
    <w:p w14:paraId="666DFD84" w14:textId="59F159A0" w:rsidR="00561493" w:rsidRPr="00C6331D" w:rsidRDefault="00561493" w:rsidP="00C6331D">
      <w:pPr>
        <w:jc w:val="both"/>
        <w:rPr>
          <w:rFonts w:asciiTheme="minorHAnsi" w:hAnsiTheme="minorHAnsi" w:cs="Arial"/>
          <w:lang w:val="ka-GE"/>
        </w:rPr>
      </w:pPr>
    </w:p>
    <w:p w14:paraId="24A3A398" w14:textId="0E2E5B18" w:rsidR="00561493" w:rsidRPr="00C6331D" w:rsidRDefault="00942CF6" w:rsidP="00C6331D">
      <w:pPr>
        <w:jc w:val="both"/>
        <w:rPr>
          <w:rFonts w:asciiTheme="minorHAnsi" w:hAnsiTheme="minorHAnsi" w:cs="Arial"/>
          <w:lang w:val="ka-GE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60800" behindDoc="1" locked="0" layoutInCell="1" allowOverlap="1" wp14:anchorId="14962ACA" wp14:editId="2F722B20">
            <wp:simplePos x="0" y="0"/>
            <wp:positionH relativeFrom="column">
              <wp:posOffset>-7399</wp:posOffset>
            </wp:positionH>
            <wp:positionV relativeFrom="paragraph">
              <wp:posOffset>127828</wp:posOffset>
            </wp:positionV>
            <wp:extent cx="5223510" cy="3141345"/>
            <wp:effectExtent l="0" t="0" r="0" b="1905"/>
            <wp:wrapTight wrapText="bothSides">
              <wp:wrapPolygon edited="0">
                <wp:start x="0" y="0"/>
                <wp:lineTo x="0" y="21482"/>
                <wp:lineTo x="21505" y="21482"/>
                <wp:lineTo x="2150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7D49D" w14:textId="3C366786" w:rsidR="008B2B06" w:rsidRPr="00C6331D" w:rsidRDefault="008B2B06" w:rsidP="00C6331D">
      <w:pPr>
        <w:jc w:val="both"/>
        <w:rPr>
          <w:rFonts w:asciiTheme="minorHAnsi" w:hAnsiTheme="minorHAnsi" w:cs="Arial"/>
        </w:rPr>
      </w:pPr>
    </w:p>
    <w:p w14:paraId="71344F11" w14:textId="0416E4D8" w:rsidR="008B2B06" w:rsidRDefault="008B2B06" w:rsidP="00C6331D">
      <w:pPr>
        <w:jc w:val="both"/>
        <w:rPr>
          <w:rFonts w:ascii="Sylfaen" w:hAnsi="Sylfaen" w:cs="Arial"/>
          <w:lang w:val="ka-GE"/>
        </w:rPr>
      </w:pPr>
      <w:r w:rsidRPr="00C6331D">
        <w:rPr>
          <w:rFonts w:asciiTheme="minorHAnsi" w:hAnsiTheme="minorHAnsi" w:cs="Arial"/>
          <w:lang w:val="ka-GE"/>
        </w:rPr>
        <w:t xml:space="preserve"> </w:t>
      </w:r>
    </w:p>
    <w:p w14:paraId="49ED42AA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44E0E3FF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0297756C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0780642A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638F4E03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0BB0C71D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17D35BA9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227017BF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414BBA73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113CB33C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60B4B606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0FB7EAFC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1DBE811E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306C1EE3" w14:textId="77777777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3EE9ACC7" w14:textId="02B1F987" w:rsidR="00942CF6" w:rsidRPr="00942CF6" w:rsidRDefault="00942CF6" w:rsidP="00C6331D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3A773FF3" wp14:editId="7C6074AA">
            <wp:simplePos x="0" y="0"/>
            <wp:positionH relativeFrom="column">
              <wp:posOffset>-103505</wp:posOffset>
            </wp:positionH>
            <wp:positionV relativeFrom="paragraph">
              <wp:posOffset>-254635</wp:posOffset>
            </wp:positionV>
            <wp:extent cx="6233795" cy="3140710"/>
            <wp:effectExtent l="0" t="0" r="0" b="2540"/>
            <wp:wrapTight wrapText="bothSides">
              <wp:wrapPolygon edited="0">
                <wp:start x="0" y="0"/>
                <wp:lineTo x="0" y="21486"/>
                <wp:lineTo x="21519" y="21486"/>
                <wp:lineTo x="2151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A3CAD" w14:textId="0F36CF8A" w:rsidR="008B2B06" w:rsidRPr="00C6331D" w:rsidRDefault="00942CF6" w:rsidP="00C6331D">
      <w:pPr>
        <w:jc w:val="both"/>
        <w:rPr>
          <w:rFonts w:asciiTheme="minorHAnsi" w:hAnsiTheme="minorHAnsi" w:cs="Arial"/>
          <w:lang w:val="ka-GE"/>
        </w:rPr>
      </w:pPr>
      <w:r>
        <w:rPr>
          <w:rFonts w:ascii="Sylfaen" w:hAnsi="Sylfaen" w:cs="Arial"/>
          <w:noProof/>
        </w:rPr>
        <w:drawing>
          <wp:anchor distT="0" distB="0" distL="114300" distR="114300" simplePos="0" relativeHeight="251673088" behindDoc="1" locked="0" layoutInCell="1" allowOverlap="1" wp14:anchorId="5DD9CCB0" wp14:editId="7E80D1F0">
            <wp:simplePos x="0" y="0"/>
            <wp:positionH relativeFrom="column">
              <wp:posOffset>-230588</wp:posOffset>
            </wp:positionH>
            <wp:positionV relativeFrom="paragraph">
              <wp:posOffset>96299</wp:posOffset>
            </wp:positionV>
            <wp:extent cx="5943600" cy="3226435"/>
            <wp:effectExtent l="0" t="0" r="0" b="0"/>
            <wp:wrapTight wrapText="bothSides">
              <wp:wrapPolygon edited="0">
                <wp:start x="0" y="0"/>
                <wp:lineTo x="0" y="21426"/>
                <wp:lineTo x="21531" y="21426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6C2A4" w14:textId="51679E75" w:rsidR="008B2B06" w:rsidRDefault="008B2B06" w:rsidP="00C6331D">
      <w:pPr>
        <w:jc w:val="both"/>
        <w:rPr>
          <w:rFonts w:ascii="Sylfaen" w:hAnsi="Sylfaen" w:cs="Arial"/>
          <w:lang w:val="ka-GE"/>
        </w:rPr>
      </w:pPr>
    </w:p>
    <w:p w14:paraId="1B68A30F" w14:textId="3B21A4AC" w:rsidR="00942CF6" w:rsidRDefault="00942CF6" w:rsidP="00C6331D">
      <w:pPr>
        <w:jc w:val="both"/>
        <w:rPr>
          <w:rFonts w:ascii="Sylfaen" w:hAnsi="Sylfaen" w:cs="Arial"/>
          <w:lang w:val="ka-GE"/>
        </w:rPr>
      </w:pPr>
    </w:p>
    <w:p w14:paraId="2810C3D4" w14:textId="448240FB" w:rsidR="00942CF6" w:rsidRPr="00942CF6" w:rsidRDefault="00942CF6" w:rsidP="00C6331D">
      <w:pPr>
        <w:jc w:val="both"/>
        <w:rPr>
          <w:rFonts w:ascii="Sylfaen" w:hAnsi="Sylfaen" w:cs="Arial"/>
          <w:lang w:val="ka-GE"/>
        </w:rPr>
      </w:pPr>
    </w:p>
    <w:sectPr w:rsidR="00942CF6" w:rsidRPr="00942CF6" w:rsidSect="00C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68461" w14:textId="77777777" w:rsidR="004C662E" w:rsidRDefault="004C662E" w:rsidP="00DD5862">
      <w:r>
        <w:separator/>
      </w:r>
    </w:p>
  </w:endnote>
  <w:endnote w:type="continuationSeparator" w:id="0">
    <w:p w14:paraId="27C5AF3F" w14:textId="77777777" w:rsidR="004C662E" w:rsidRDefault="004C662E" w:rsidP="00DD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7A177" w14:textId="77777777" w:rsidR="004C662E" w:rsidRDefault="004C662E" w:rsidP="00DD5862">
      <w:r>
        <w:separator/>
      </w:r>
    </w:p>
  </w:footnote>
  <w:footnote w:type="continuationSeparator" w:id="0">
    <w:p w14:paraId="7B65C289" w14:textId="77777777" w:rsidR="004C662E" w:rsidRDefault="004C662E" w:rsidP="00DD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43339"/>
    <w:multiLevelType w:val="hybridMultilevel"/>
    <w:tmpl w:val="CF7E8C9C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ED"/>
    <w:rsid w:val="00000848"/>
    <w:rsid w:val="00000CB5"/>
    <w:rsid w:val="0000313A"/>
    <w:rsid w:val="000459A0"/>
    <w:rsid w:val="00066C1A"/>
    <w:rsid w:val="000A3706"/>
    <w:rsid w:val="000B2C3F"/>
    <w:rsid w:val="000D4AA9"/>
    <w:rsid w:val="00157030"/>
    <w:rsid w:val="00174ABE"/>
    <w:rsid w:val="001B18E2"/>
    <w:rsid w:val="001D6442"/>
    <w:rsid w:val="002411BB"/>
    <w:rsid w:val="00256A22"/>
    <w:rsid w:val="00262E9C"/>
    <w:rsid w:val="0029583A"/>
    <w:rsid w:val="003352D8"/>
    <w:rsid w:val="00372913"/>
    <w:rsid w:val="00381450"/>
    <w:rsid w:val="003D49AC"/>
    <w:rsid w:val="003E50E2"/>
    <w:rsid w:val="00474B26"/>
    <w:rsid w:val="004843BE"/>
    <w:rsid w:val="00486002"/>
    <w:rsid w:val="004A1689"/>
    <w:rsid w:val="004A6FE4"/>
    <w:rsid w:val="004C662E"/>
    <w:rsid w:val="004E5F83"/>
    <w:rsid w:val="00544EF4"/>
    <w:rsid w:val="00561493"/>
    <w:rsid w:val="00565A82"/>
    <w:rsid w:val="005743EC"/>
    <w:rsid w:val="005E067D"/>
    <w:rsid w:val="00607AA4"/>
    <w:rsid w:val="006449C7"/>
    <w:rsid w:val="006752B4"/>
    <w:rsid w:val="00683477"/>
    <w:rsid w:val="006E7C9D"/>
    <w:rsid w:val="006F4C13"/>
    <w:rsid w:val="00715F72"/>
    <w:rsid w:val="00725074"/>
    <w:rsid w:val="007427E7"/>
    <w:rsid w:val="00774F2C"/>
    <w:rsid w:val="007B0EF2"/>
    <w:rsid w:val="007B1EF8"/>
    <w:rsid w:val="007D1506"/>
    <w:rsid w:val="008323D9"/>
    <w:rsid w:val="008356A9"/>
    <w:rsid w:val="00837E86"/>
    <w:rsid w:val="00847351"/>
    <w:rsid w:val="00862407"/>
    <w:rsid w:val="008658FD"/>
    <w:rsid w:val="0089427D"/>
    <w:rsid w:val="008B2B06"/>
    <w:rsid w:val="008C35EF"/>
    <w:rsid w:val="008C4A31"/>
    <w:rsid w:val="008E6FD7"/>
    <w:rsid w:val="00910EE5"/>
    <w:rsid w:val="009418F6"/>
    <w:rsid w:val="00942CF6"/>
    <w:rsid w:val="00977F77"/>
    <w:rsid w:val="009D5551"/>
    <w:rsid w:val="009F13CF"/>
    <w:rsid w:val="00A2723B"/>
    <w:rsid w:val="00A71BD0"/>
    <w:rsid w:val="00AB6E1F"/>
    <w:rsid w:val="00AC5AC6"/>
    <w:rsid w:val="00AF38DC"/>
    <w:rsid w:val="00B1353C"/>
    <w:rsid w:val="00B2270A"/>
    <w:rsid w:val="00B535E7"/>
    <w:rsid w:val="00B86A6A"/>
    <w:rsid w:val="00B95467"/>
    <w:rsid w:val="00B96429"/>
    <w:rsid w:val="00BC655B"/>
    <w:rsid w:val="00BD4265"/>
    <w:rsid w:val="00BE7739"/>
    <w:rsid w:val="00C0252B"/>
    <w:rsid w:val="00C17C45"/>
    <w:rsid w:val="00C6331D"/>
    <w:rsid w:val="00C94A90"/>
    <w:rsid w:val="00CB10D7"/>
    <w:rsid w:val="00CD6C2C"/>
    <w:rsid w:val="00D24EBC"/>
    <w:rsid w:val="00DA1B79"/>
    <w:rsid w:val="00DA1F94"/>
    <w:rsid w:val="00DB4164"/>
    <w:rsid w:val="00DC180C"/>
    <w:rsid w:val="00DC4864"/>
    <w:rsid w:val="00DD5862"/>
    <w:rsid w:val="00E01A6C"/>
    <w:rsid w:val="00E532FB"/>
    <w:rsid w:val="00E551ED"/>
    <w:rsid w:val="00EB641E"/>
    <w:rsid w:val="00EF4D2E"/>
    <w:rsid w:val="00F26B2E"/>
    <w:rsid w:val="00F74086"/>
    <w:rsid w:val="00F86D98"/>
    <w:rsid w:val="00F95FB5"/>
    <w:rsid w:val="00F96A15"/>
    <w:rsid w:val="00FA5532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0053D"/>
  <w15:docId w15:val="{A46B9ECA-27C4-4F84-8F0A-F6AEA99B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862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5862"/>
  </w:style>
  <w:style w:type="paragraph" w:styleId="Footer">
    <w:name w:val="footer"/>
    <w:basedOn w:val="Normal"/>
    <w:link w:val="FooterChar"/>
    <w:uiPriority w:val="99"/>
    <w:unhideWhenUsed/>
    <w:rsid w:val="00DD5862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5862"/>
  </w:style>
  <w:style w:type="paragraph" w:styleId="ListParagraph">
    <w:name w:val="List Paragraph"/>
    <w:basedOn w:val="Normal"/>
    <w:uiPriority w:val="34"/>
    <w:qFormat/>
    <w:rsid w:val="006F4C1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B8E7-29E9-4A6F-BC90-EC254B0F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EIDSS</dc:creator>
  <cp:lastModifiedBy>Ia Giorgadze</cp:lastModifiedBy>
  <cp:revision>66</cp:revision>
  <dcterms:created xsi:type="dcterms:W3CDTF">2019-01-19T19:10:00Z</dcterms:created>
  <dcterms:modified xsi:type="dcterms:W3CDTF">2019-01-21T09:23:00Z</dcterms:modified>
</cp:coreProperties>
</file>